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2334" w14:textId="77777777" w:rsidR="002A3EA3" w:rsidRDefault="00707D2B" w:rsidP="002A3EA3">
      <w:r>
        <w:t xml:space="preserve">       </w:t>
      </w:r>
      <w:r w:rsidR="002A3EA3">
        <w:rPr>
          <w:noProof/>
          <w:lang w:eastAsia="cs-CZ"/>
        </w:rPr>
        <w:drawing>
          <wp:inline distT="0" distB="0" distL="0" distR="0" wp14:anchorId="132E23BA" wp14:editId="7CDE3DF5">
            <wp:extent cx="5124450" cy="1181100"/>
            <wp:effectExtent l="0" t="0" r="0" b="0"/>
            <wp:docPr id="1" name="Obrázek 1" descr="logo_rg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rgb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E2335" w14:textId="77777777" w:rsidR="002A3EA3" w:rsidRDefault="002A3EA3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Pečovatelská služba</w:t>
      </w:r>
    </w:p>
    <w:p w14:paraId="132E2336" w14:textId="77777777" w:rsidR="002A3EA3" w:rsidRDefault="002A3EA3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Kollárova 1243, 686 01 Uherské Hradiště</w:t>
      </w:r>
    </w:p>
    <w:p w14:paraId="132E2337" w14:textId="73AE69D1" w:rsidR="002A3EA3" w:rsidRDefault="002A3EA3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</w:t>
      </w:r>
      <w:r w:rsidR="003E16FA">
        <w:rPr>
          <w:rFonts w:ascii="Times New Roman" w:hAnsi="Times New Roman" w:cs="Times New Roman"/>
          <w:sz w:val="28"/>
          <w:szCs w:val="28"/>
        </w:rPr>
        <w:t xml:space="preserve">l: </w:t>
      </w:r>
      <w:hyperlink r:id="rId6" w:history="1">
        <w:r w:rsidR="003E16FA" w:rsidRPr="009C005A">
          <w:rPr>
            <w:rStyle w:val="Hypertextovodkaz"/>
            <w:rFonts w:ascii="Times New Roman" w:hAnsi="Times New Roman" w:cs="Times New Roman"/>
            <w:sz w:val="28"/>
            <w:szCs w:val="28"/>
          </w:rPr>
          <w:t>botek@seniorcentrumuh.cz</w:t>
        </w:r>
      </w:hyperlink>
      <w:r w:rsidR="003E16F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D33AB" w:rsidRPr="00640821">
          <w:rPr>
            <w:rStyle w:val="Hypertextovodkaz"/>
            <w:rFonts w:ascii="Times New Roman" w:hAnsi="Times New Roman" w:cs="Times New Roman"/>
            <w:sz w:val="28"/>
            <w:szCs w:val="28"/>
          </w:rPr>
          <w:t>machalova@seniorcentrumuh.cz</w:t>
        </w:r>
      </w:hyperlink>
      <w:r w:rsidR="009D33A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32E2338" w14:textId="77777777" w:rsidR="002A3EA3" w:rsidRDefault="002A3EA3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572 520 110, 572 520 141</w:t>
      </w:r>
    </w:p>
    <w:p w14:paraId="132E2339" w14:textId="77777777" w:rsidR="002A3EA3" w:rsidRDefault="00000000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A3EA3">
          <w:rPr>
            <w:rStyle w:val="Hypertextovodkaz"/>
            <w:rFonts w:ascii="Times New Roman" w:hAnsi="Times New Roman" w:cs="Times New Roman"/>
            <w:sz w:val="28"/>
            <w:szCs w:val="28"/>
          </w:rPr>
          <w:t>www.seniorcentrumuh.cz</w:t>
        </w:r>
      </w:hyperlink>
    </w:p>
    <w:p w14:paraId="132E233A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132E233B" w14:textId="77777777" w:rsidR="002A3EA3" w:rsidRDefault="002A3EA3" w:rsidP="002A3EA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>Vnitřní pravidla pečovatelské služby</w:t>
      </w:r>
    </w:p>
    <w:p w14:paraId="132E233C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3D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Smyslem pravidel pečovatelské služby, kterou zajišťuje pečovatelská služba  Senior centrum UH, </w:t>
      </w:r>
      <w:proofErr w:type="spellStart"/>
      <w:r>
        <w:rPr>
          <w:rFonts w:ascii="Times New Roman" w:hAnsi="Times New Roman" w:cs="Times New Roman"/>
          <w:sz w:val="28"/>
          <w:szCs w:val="28"/>
        </w:rPr>
        <w:t>p.o</w:t>
      </w:r>
      <w:proofErr w:type="spellEnd"/>
      <w:r>
        <w:rPr>
          <w:rFonts w:ascii="Times New Roman" w:hAnsi="Times New Roman" w:cs="Times New Roman"/>
          <w:sz w:val="28"/>
          <w:szCs w:val="28"/>
        </w:rPr>
        <w:t>. a jsou v souladu s platnou legislativou a snaží se popsat, vzájemné vztahy mezi Uživatelem a Poskytovatelem služby a definovat jejich vzájemná práva a povinnosti v průběhu poskytování. Tento materiál se předá vždy uživateli při podpisu smlouvy.</w:t>
      </w:r>
    </w:p>
    <w:p w14:paraId="132E233E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E233F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Průběh poskytování pečovatelské služby</w:t>
      </w:r>
    </w:p>
    <w:p w14:paraId="132E2340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41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Zahájení poskytování pečovatelské služby předchází podání Žádosti o poskytnutí pečovatelské služby. Dojde-li k vzájemné dohodě o budoucím poskytnutí sociální služby, je před zahájením uzavřena Smlouva o poskytnutí pečovatelské služby.</w:t>
      </w:r>
    </w:p>
    <w:p w14:paraId="132E2342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43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Pečovatelská služba je poskytována v předem dohodnutém rozsahu úkonů a v dohodnutém čase, dle individuálních potřeb uživatele, které jsou zaznamenány v individuálním plánu.</w:t>
      </w:r>
    </w:p>
    <w:p w14:paraId="132E2344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45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Vykazování provedené péče: </w:t>
      </w:r>
    </w:p>
    <w:p w14:paraId="132E2346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E2347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Evidence provedené péče probíhá pomocí tzv. čteček. Každý uživatel obdrží arch s čárovými kódy úkonů, které jsou dojednány. Tento arch musí mít pečovatelka k dispozici v domácnosti uživatele pro evidenci provedených dílčích úkonů. Fotokopii Výkazu péče lze na požádání obdržet společně s měsíčním vyúčtováním.</w:t>
      </w:r>
    </w:p>
    <w:p w14:paraId="132E2348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Úhrady jsou prováděny dle Smlouvy.</w:t>
      </w:r>
    </w:p>
    <w:p w14:paraId="132E2349" w14:textId="77777777" w:rsidR="002A3EA3" w:rsidRDefault="002A3EA3" w:rsidP="002A3EA3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4A" w14:textId="77777777" w:rsidR="002A3EA3" w:rsidRDefault="002A3EA3" w:rsidP="002A3EA3">
      <w:p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Způsob jakým pracovníci provádějí jednotlivé úkony je popsán v metodickém pokynu „</w:t>
      </w:r>
      <w:r>
        <w:rPr>
          <w:rFonts w:ascii="Arial" w:hAnsi="Arial" w:cs="Arial"/>
          <w:color w:val="000000"/>
          <w:sz w:val="24"/>
          <w:szCs w:val="24"/>
        </w:rPr>
        <w:t xml:space="preserve">Metodika pracovních postupů pečovatelské služby“ zaručující řádný průběh poskytování sociální služby. </w:t>
      </w:r>
    </w:p>
    <w:p w14:paraId="132E234B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4C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4D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Metodika některých základních a fakultativních úkonů v pečovatelské službě</w:t>
      </w:r>
    </w:p>
    <w:p w14:paraId="132E234E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4F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Pokud má uživatel provádění některých úkonů uvedeno jako nepravidelné (dle potřeb), je uživatel povinen projevit zájem o jejich provedení alespoň s několika denním předstihem (minimálně 3 dny) tak, aby pracovníci služby byli schopni činnosti zahrnout do svého pracovního harmonogramu. </w:t>
      </w:r>
    </w:p>
    <w:p w14:paraId="132E2350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Operativně se řeší bezodkladné záležitosti, vždy s ohledem na kapacitní možnosti poskytovatele.</w:t>
      </w:r>
    </w:p>
    <w:p w14:paraId="132E2351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nedostatečné kapacitě pracovníků je nabídnut další možný termín.</w:t>
      </w:r>
    </w:p>
    <w:p w14:paraId="132E2352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53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Pomoc při úkonech osobní hygieny</w:t>
      </w:r>
    </w:p>
    <w:p w14:paraId="132E2354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55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Úkon v domácnosti uživatele lze zajistit pouze tam, kde koupelna umožňuje svým dispozičním řešením provádění koupele nebo sprchování uživatele. Vždy je brán zřetel na zajištění bezpečnosti uživatele i pracovníka. U zcela imobilních osob musí být přítomna další osoba (druhá pečovatelka).  Hygienické potřeby dodává uživatel.</w:t>
      </w:r>
    </w:p>
    <w:p w14:paraId="132E2356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57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Běžný úklid a údržba domácnosti</w:t>
      </w:r>
    </w:p>
    <w:p w14:paraId="132E2358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59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Úkon zahrnuje dílčí činnosti běžné péče o domácnost. Mycí a čisticí prostředky, zajišťuje uživatel. Úklid je prováděn pouze v místnostech, které uživatel sám využívá, nezahrnuje úklid místností jiných členů domácnosti, kterým pečovatelská služba není poskytována. </w:t>
      </w:r>
    </w:p>
    <w:p w14:paraId="132E235A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Velký úklid </w:t>
      </w:r>
      <w:r>
        <w:rPr>
          <w:rFonts w:ascii="Times New Roman" w:hAnsi="Times New Roman" w:cs="Times New Roman"/>
          <w:b/>
          <w:sz w:val="28"/>
          <w:szCs w:val="28"/>
        </w:rPr>
        <w:t>se provádí uživatelům, kteří využívají pravidelně dopomoc s běžným úklidem a dále pak při volné kapacitě pečovatelské služby</w:t>
      </w:r>
      <w:r>
        <w:rPr>
          <w:rFonts w:ascii="Times New Roman" w:hAnsi="Times New Roman" w:cs="Times New Roman"/>
          <w:sz w:val="28"/>
          <w:szCs w:val="28"/>
        </w:rPr>
        <w:t xml:space="preserve"> vždy po předběžné domluvě. </w:t>
      </w:r>
      <w:r>
        <w:rPr>
          <w:rFonts w:ascii="Times New Roman" w:hAnsi="Times New Roman" w:cs="Times New Roman"/>
          <w:b/>
          <w:sz w:val="28"/>
          <w:szCs w:val="28"/>
        </w:rPr>
        <w:t>Mytí oken pečovatelská služba neprovádí.</w:t>
      </w:r>
    </w:p>
    <w:p w14:paraId="132E235B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Pečovatelská služba může uživateli v případě potřeby zajistit kontakt, na komerční úklidové firmy.</w:t>
      </w:r>
    </w:p>
    <w:p w14:paraId="132E235C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Smlouva pouze na zajištění velkého úklidu se neuzavírá.</w:t>
      </w:r>
    </w:p>
    <w:p w14:paraId="132E235D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5E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Praní a žehlení osobního a ložního prádla, popř. jeho drobné opravy</w:t>
      </w:r>
    </w:p>
    <w:p w14:paraId="132E235F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60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Úkon zahrnuje praní, sušení, žehlení prádla ložního i osobního. Prádlo je tříděno podle druhu a každý druh je vložen do pračky zvlášť. V jedné náplni pračky je prádlo jen jednoho uživatele. Prací prostředky i aviváž zajišťuje pečovatelská služba. Prostředky na škrobení prádla nejsou považovány za běžnou součást </w:t>
      </w:r>
      <w:r>
        <w:rPr>
          <w:rFonts w:ascii="Times New Roman" w:hAnsi="Times New Roman" w:cs="Times New Roman"/>
          <w:sz w:val="28"/>
          <w:szCs w:val="28"/>
        </w:rPr>
        <w:lastRenderedPageBreak/>
        <w:t>úkonu a dodává je uživatel. Lhůta od převzetí do vydání prádla je obvykle do 10 dní.</w:t>
      </w:r>
    </w:p>
    <w:p w14:paraId="132E2361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62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Dohled nad uživatelem</w:t>
      </w:r>
    </w:p>
    <w:p w14:paraId="132E2363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64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Úkon představuje kontrolu uživatele osobní návštěvou pečovatelky, zjištění potřeb a konzultace požadavků. Jedná se o pomoc a podporu nad rámec základních poskytovaných úkonů. Úkon zahrnuje dohled nad požitím léků, přičemž pracovníci služby sami léky nepodávají, na jejich užití pouze dohlížejí.</w:t>
      </w:r>
    </w:p>
    <w:p w14:paraId="132E2365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Dávkování léků do dávkovače si musí uživatel zajistit rodinou nebo u domácí zdravotní péče.</w:t>
      </w:r>
    </w:p>
    <w:p w14:paraId="132E2366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Dále zahrnuje dohled pečovatelky nad denním režimem uživatele a jeho bezpečí. Pečovatelka během dohledu nezasahuje do chodu domácnosti.</w:t>
      </w:r>
    </w:p>
    <w:p w14:paraId="132E2367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68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Běžné nákupy a pochůzky</w:t>
      </w:r>
    </w:p>
    <w:p w14:paraId="132E2369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6A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Nákupy</w:t>
      </w:r>
      <w:r>
        <w:rPr>
          <w:rFonts w:ascii="Times New Roman" w:hAnsi="Times New Roman" w:cs="Times New Roman"/>
          <w:sz w:val="28"/>
          <w:szCs w:val="28"/>
        </w:rPr>
        <w:t xml:space="preserve"> - nákup jídla, hygienických potřeb, apod. Pečovatelka nakupuje zboží z finančních prostředků uživatele, které uživatel před nákupem pečovatelce předá. Uživatel má před nákupem připraven písemný seznam věcí, které si přeje nakoupit (příp. pečovatelka pomůže uživateli seznam sepsat dle jeho požadavků a potřeb). Po nákupu pečovatelka nákup vyúčtuje (na všechny nakoupené položky doloží účtenku) a vrátí zbytek finančních prostředků uživateli. V případě, že během jedné cesty je nakupováno více uživatelům, je každému pečovatelský úkon účtován, jako by byl prováděn jednotlivě.</w:t>
      </w:r>
    </w:p>
    <w:p w14:paraId="132E236B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6C" w14:textId="77777777" w:rsidR="002A3EA3" w:rsidRDefault="002A3EA3" w:rsidP="002A3EA3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Pochůzky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vyzvednutí léků v lékárně, předpisů na léky u lékaře, platby v peněžních ústavech, atd. </w:t>
      </w:r>
    </w:p>
    <w:p w14:paraId="132E236D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6E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Doba poskytování služby:</w:t>
      </w:r>
    </w:p>
    <w:p w14:paraId="132E236F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70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Poskytování pečovatelské služby je zahájeno dnem uvedeným ve smlouvě o poskytnutí pečovatelské služby. Frekvence a rozsah služeb vychází z individuálních potřeb uživatele a jsou uvedeny v Individuálním plánu uživatele a v následujících aktualizacích. Nutné je také brát ohled v jakém čase se služba poskytuje a personální možnosti poskytovatele. </w:t>
      </w:r>
    </w:p>
    <w:p w14:paraId="132E2371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Pečovatelská služba se poskytuje od pondělí do neděle od 6.00 do 20.00 hodin.</w:t>
      </w:r>
    </w:p>
    <w:p w14:paraId="132E2372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73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Změny v poskytování pečovatelské služby:</w:t>
      </w:r>
    </w:p>
    <w:p w14:paraId="132E2374" w14:textId="77777777" w:rsidR="002A3EA3" w:rsidRDefault="002A3EA3" w:rsidP="002A3EA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E2375" w14:textId="77777777" w:rsidR="002A3EA3" w:rsidRDefault="002A3EA3" w:rsidP="002A3EA3">
      <w:pPr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Pokud uživatel odjíždí na delší dobu mimo bydliště je povinen informovat pečovatelku nebo sociální pracovnici o změnách, které by mohly ovlivnit průběh poskytování PS, a to osobně nebo telefonicky na číslech, která jsou uvedena na konci těchto pravidel. V případě jednorázové změny se uživatel může domluvit </w:t>
      </w:r>
      <w:r>
        <w:rPr>
          <w:rFonts w:ascii="Times New Roman" w:hAnsi="Times New Roman" w:cs="Times New Roman"/>
          <w:sz w:val="28"/>
          <w:szCs w:val="28"/>
        </w:rPr>
        <w:lastRenderedPageBreak/>
        <w:t>přímo s pečovatelkou. Změnu v termínu sjednané služby je nutno nahlásit den předem.</w:t>
      </w:r>
    </w:p>
    <w:p w14:paraId="132E2376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případě, že služba není zrušena včas, pečovatelka se k uživateli dostaví a ten není přítomen, je uživateli naúčtován daný úkon v délce trvání 15 minut.</w:t>
      </w:r>
    </w:p>
    <w:p w14:paraId="132E2377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Výjimka je v případě, že návštěva není provedena z důvodu akutního zhoršení zdravotního stavu a odvozu uživatele např. do nemocnice.</w:t>
      </w:r>
    </w:p>
    <w:p w14:paraId="132E2378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Plánované zrušení termínu sjednané služby je nutno nahlásit den předem, v nepředvídaných případech nejpozději do 8.00 hodin téhož dne</w:t>
      </w:r>
    </w:p>
    <w:p w14:paraId="132E2379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7A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Každý uživatel má stanoveného tzv. klíčového pracovníka. S ním projednává změnu svého Individuálního plánu, tj. čas, četnost a rozsah doposud sjednaných úkonů. Pokud požadovaná změna neodpovídá objektivním potřebám uživatele nebo kapacitním, provozním možnostem poskytovatele, projedná sociální pracovnice s uživatelem možnosti řešení situace, a to i za využití jiných sociálních nebo komerčních služeb.</w:t>
      </w:r>
    </w:p>
    <w:p w14:paraId="132E237B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7C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Finanční hotovost na nákupy:</w:t>
      </w:r>
    </w:p>
    <w:p w14:paraId="132E237D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7E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uživatel požaduje nákup, kde je nutná úhrada v hotovosti, je potřeba poskytnout předpokládanou hotovost předem. Po provedení úkonu se neprodleně provede vyúčtování hotovosti (účtenka) nelze požadovat po pracovnících, aby disponovali platební kartou uživatele.</w:t>
      </w:r>
    </w:p>
    <w:p w14:paraId="132E237F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80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Platby za poskytnutou pečovatelskou službu:</w:t>
      </w:r>
    </w:p>
    <w:p w14:paraId="132E2381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82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Platba za provedené úkony je splatná po skončení kalendářního měsíce, ve kterém je služba poskytnuta. Předpis platby je uživateli předán a je zde uveden přesný rozpis úkonů. Tento předpis je uživateli předán do 10. pracovního dne následujícího kalendářního měsíce. Uživatel je povinen platit úhradu zpětně a to do 5. pracovního dne po dni, kdy Poskytovatel předložil uživateli Předpis platby. </w:t>
      </w:r>
    </w:p>
    <w:p w14:paraId="132E2383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84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určeném dni výběru je uživatel informován písemně na nástěnce Domu s pečovatelskou službou, nebo na Domě s chráněnými byty. Tato platba proběhne hotovostně v kanceláři ekonomky, nebo v kanceláři pečovatelské služby. Pokud se jedná o domácnosti mimo tyto domy, bude výběr provádět pověřený zaměstnanec Poskytovatele v místě bydliště uživatele.</w:t>
      </w:r>
    </w:p>
    <w:p w14:paraId="132E2385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možné také platit přes bankovní účet. Veškeré platební údaje jsou v přehledu vyúčtování, nebo na stvrzence.</w:t>
      </w:r>
    </w:p>
    <w:p w14:paraId="132E2386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Úhrada za služby poskytované v souladu se zákonem 108/2006 Sb. o sociálních službách jsou stanoveny v souladu s vyhláškou 505/2006 Sb.</w:t>
      </w:r>
    </w:p>
    <w:p w14:paraId="132E2387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E2388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Kontaktní osoby:</w:t>
      </w:r>
    </w:p>
    <w:p w14:paraId="132E2389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8A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Žadatel/uživatel služby uvede při sjednávání péče alespoň jednu kontaktní osobu, tzn. kontaktní osobu nebo osobu blízkou, které je poskytovatel oprávněn sdělit informace vztahující se k poskytování péče. Kontaktní osoba je informována v případě zhoršení zdravotního stavu uživatele, dále pak v případě, že uživatel neotvírá nebo uživatel je v ohrožení života.</w:t>
      </w:r>
    </w:p>
    <w:p w14:paraId="132E238B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Dále je kontaktní soba kontaktována v případě, že uživatel je hospitalizován nebo péče je náhle ukončena a to k vyrovnání pohledávek a popř. vrácení klíčů. Klíče budou předány osobě, kterou uvede uživatel.</w:t>
      </w:r>
    </w:p>
    <w:p w14:paraId="132E238C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8D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Řešení krizových situací a informace o zdravotním stavu:</w:t>
      </w:r>
    </w:p>
    <w:p w14:paraId="132E238E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132E238F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 náhlého zhoršení zdravotního stavu nebo v případě ohrožení života může pracovník v sociálních službách, sociální pracovnice poskytnout lékaři nebo posádce rychlé záchranné služby základní informace o uživateli.</w:t>
      </w:r>
    </w:p>
    <w:p w14:paraId="132E2390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případě, že uživatel neotvírá a pečovatelka má podezření, že by uživatel mohl být ohrožen na životě a nelze se spojit se žádnou kontaktní osobou ani se sousedy, je vznesen dotaz na nemocnici, jestli není hospitalizován. Pokud se neprokáže, že uživatel je hospitalizován a nedá se stále spojit s kontaktní osobou, pak je tato situace nahlášena složkám záchranného systému. Uživatel si je vědom, že postupy záchranných složek mohou znamenat násilné vniknutí a tak i poškození jeho majetku. Proto je v zájmu uživatele hlásit případnou nepřítomnost, nebo změnu telefonních čísel.</w:t>
      </w:r>
    </w:p>
    <w:p w14:paraId="132E2391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Uživatel je ohrožen na zdraví nebo na životě – pečovatelka vyhodnotí situaci o závažnosti zdravotního stavu, určí, zda prvně poskytne první pomoc a pak informuje ošetřujícího lékaře nebo naopak ihned zavolá rychlou zdravotní službu (dále jen RZS). O svém rozhodnutí zavolat RZS informuje uživatele a vysvětlí mu důvody.  Jestliže uživatel nesouhlasí se zavoláním RZS, ale jeho stav to vyžaduje, je v tomto případě „Hodnota lidského života nad hodnotou porušení práv uživatele. Pečovatelka informuje vedoucí pečovatelské služby případně sociální pracovnici. Do příjezdu pomoci se snaží stav uživatele stabilizovat.</w:t>
      </w:r>
    </w:p>
    <w:p w14:paraId="132E2392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Uživatel není ohrožen na zdraví nebo na životě – pečovatelka dohodne další možnou podporu uživatele nabídkou dočasného rozšíření služby, informuje ošetřujícího lékaře, zajistí následnou kontrolu, pokud je potřeba.</w:t>
      </w:r>
    </w:p>
    <w:p w14:paraId="132E2393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94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95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Zabezpečení přístupu:</w:t>
      </w:r>
    </w:p>
    <w:p w14:paraId="132E2396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E2397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Uživatel je povinen zajistit pro pracovníky pečovatelské služby bezpečný přístup do domu, bytu a zajistit bezpečí po dobu poskytování služby (například zavřít zuřivé zvíře).</w:t>
      </w:r>
    </w:p>
    <w:p w14:paraId="132E2398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Je-li potřeba při poskytování služby vstup do domu, případně bytu, jsou klíče zhotoveny na náklady uživatele. Klíče jsou předány na základě „Předávajícího protokolu“. Klíče jsou uloženy v kanceláři sociální pracovnice, odkud jsou vydány pečovatelce k poskytnutí služby. Pokud uživatel není delší dobu přítomen (např. z důvodu hospitalizace) je uživateli nebo kontaktní osobě klíč vrácen, není-li to možné, je klíč sociálním pracovníkem uložen do trezoru. Dojde-li k situaci, že je náhlá hospitalizace uživatele za přítomnosti pracovníka a klíč nelze uživateli vrátit, je pracovník povinen po řádném uzamčení bytu klíč předat sociálnímu pracovníkovi k uložení do trezoru pečovatelské služby.</w:t>
      </w:r>
    </w:p>
    <w:p w14:paraId="132E2399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9A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Stížnosti na kvalitu nebo způsob poskytování služby:</w:t>
      </w:r>
    </w:p>
    <w:p w14:paraId="132E239B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9C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Stížnosti jsou oprávněni podávat všichni uživatelé, popřípadě jejich zástupci i osoby jednající v zájmu uživatele. </w:t>
      </w:r>
    </w:p>
    <w:p w14:paraId="132E239D" w14:textId="77777777"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32E239E" w14:textId="77777777"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Stížnost lze podat</w:t>
      </w:r>
    </w:p>
    <w:p w14:paraId="132E239F" w14:textId="77777777" w:rsidR="002A3EA3" w:rsidRDefault="002A3EA3" w:rsidP="002A3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osobně (sociální pracovnice, nebo vedoucí pečovatelce stížnost sepíše)</w:t>
      </w:r>
    </w:p>
    <w:p w14:paraId="132E23A0" w14:textId="405B9C70" w:rsidR="002A3EA3" w:rsidRPr="00A357EF" w:rsidRDefault="002A3EA3" w:rsidP="002A3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písemně (poštou nebo na e-mailovou adresu:</w:t>
      </w:r>
      <w:r w:rsidR="00A357EF" w:rsidRPr="00A357EF">
        <w:rPr>
          <w:sz w:val="24"/>
          <w:szCs w:val="24"/>
        </w:rPr>
        <w:t>machalova@seniorcentrumuh.</w:t>
      </w:r>
      <w:r w:rsidR="00A357EF" w:rsidRPr="00F813AD">
        <w:rPr>
          <w:sz w:val="28"/>
          <w:szCs w:val="28"/>
        </w:rPr>
        <w:t>cz</w:t>
      </w:r>
      <w:r w:rsidRPr="00A35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132E23A1" w14:textId="77777777" w:rsidR="002A3EA3" w:rsidRPr="00A357EF" w:rsidRDefault="002A3EA3" w:rsidP="002A3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A357E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telefonicky</w:t>
      </w:r>
    </w:p>
    <w:p w14:paraId="132E23A2" w14:textId="77777777" w:rsidR="002A3EA3" w:rsidRDefault="002A3EA3" w:rsidP="002A3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anonymně</w:t>
      </w:r>
    </w:p>
    <w:p w14:paraId="132E23A3" w14:textId="77777777"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Pro anonymní a písemné stížnosti jsou určeny schránky „stížnosti a připomínky“, které jsou umístěny na viditelných místech na našich zařízeních:</w:t>
      </w:r>
    </w:p>
    <w:p w14:paraId="132E23A4" w14:textId="77777777" w:rsidR="002A3EA3" w:rsidRDefault="002A3EA3" w:rsidP="002A3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DPS Penzion Kollárova 1243, Uherské Hradiště</w:t>
      </w:r>
    </w:p>
    <w:p w14:paraId="132E23A5" w14:textId="77777777" w:rsidR="002A3EA3" w:rsidRDefault="002A3EA3" w:rsidP="002A3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DPS Rostislavova 488, Uherské Hradiště</w:t>
      </w:r>
    </w:p>
    <w:p w14:paraId="132E23A6" w14:textId="77777777" w:rsidR="002A3EA3" w:rsidRDefault="002A3EA3" w:rsidP="002A3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DChB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Štefánkova 1282-4, Uherské Hradiště</w:t>
      </w:r>
    </w:p>
    <w:p w14:paraId="132E23A7" w14:textId="77777777" w:rsidR="002A3EA3" w:rsidRDefault="002A3EA3" w:rsidP="002A3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DPS Na Návsi 114, Jarošov</w:t>
      </w:r>
    </w:p>
    <w:p w14:paraId="132E23A8" w14:textId="77777777"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Poskytovatel stížnosti eviduje a řeší do 30 dnů ode dne přijetí stížnosti. O výsledku, případně prodloužení lhůty vyřízení stížnosti informuje žadatele písemně. U anonymních stížností výsledek řešení stížnosti poskytovatel zveřejňuje na svých informačních vývěskách (nástěnky v našich zařízeních).</w:t>
      </w:r>
    </w:p>
    <w:p w14:paraId="132E23A9" w14:textId="77777777"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Na nástěnkách zařízení jsou i informace, kde si mohou uživatelé pečovatelských služeb stěžovat, v případě, že si budou myslet, že jejich žádost nebyla řádně posouzena.</w:t>
      </w:r>
    </w:p>
    <w:p w14:paraId="132E23AA" w14:textId="77777777"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Pověřenými osobami v podání a vyřizování stížností jsou sociální pracovnice a vedoucí pečovatelské služby.</w:t>
      </w:r>
    </w:p>
    <w:p w14:paraId="132E23AB" w14:textId="77777777"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Další informace ohledně podávání stížností je uveden v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„Pravidlech pro podávání a vyřizování stížností na kvalitu nebo způsob poskytování sociální služby.“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Tyto pravidla jsou na nástěnkách DPS, DCHB, nebo je možné si je vyžádat u sociální pracovnice.</w:t>
      </w:r>
    </w:p>
    <w:p w14:paraId="132E23AC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Stížnost není důvodem pro ukončení služby ani k diskriminujícímu jednání ze strany poskytovatele služby. Všechny stížnosti jsou pracovníky chápány jako výkon práva uživatele a jsou cenným zdrojem informací o poskytovaných službách a o tom, jak je uživateli či jejich blízkými služba vnímána, přijímána, </w:t>
      </w:r>
      <w:r>
        <w:rPr>
          <w:rFonts w:ascii="Times New Roman" w:hAnsi="Times New Roman" w:cs="Times New Roman"/>
          <w:sz w:val="28"/>
          <w:szCs w:val="28"/>
        </w:rPr>
        <w:lastRenderedPageBreak/>
        <w:t>jak splňuje jejich očekávání, kde jsou slabá místa poskytování služby. Stížnosti jsou pracovníky chápány jako příležitost ke zvyšování kvality služby.</w:t>
      </w:r>
    </w:p>
    <w:p w14:paraId="132E23AD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E23AE" w14:textId="77777777"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Ochrana osobních údajů:</w:t>
      </w:r>
    </w:p>
    <w:p w14:paraId="132E23AF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Zaměstnanci poskytovatele služby jsou povinni zachovávat mlčenlivost o osobních údajích uživatelů a skutečnostech, které se dozvěděli v souvislosti s výkonem práce, to vše v souladu se zákonem č. 110/2019 Sb., o zpracování osobních údajů.</w:t>
      </w:r>
      <w:r>
        <w:t xml:space="preserve"> </w:t>
      </w:r>
      <w:r>
        <w:rPr>
          <w:sz w:val="28"/>
          <w:szCs w:val="28"/>
        </w:rPr>
        <w:t>Uživatel má možnost na požádání nahlédnout do své osobní dokumentace zpracovávané v souvislosti s poskytováním služby.</w:t>
      </w:r>
      <w:r>
        <w:t xml:space="preserve"> </w:t>
      </w:r>
    </w:p>
    <w:p w14:paraId="132E23B0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ukončení Smlouvy o poskytnutí pečovatelské služby se s informacemi nakládá dle archivačního a skartačního řádu.</w:t>
      </w:r>
    </w:p>
    <w:p w14:paraId="132E23B1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E23B2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Kontakty:</w:t>
      </w:r>
    </w:p>
    <w:p w14:paraId="132E23B3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Název: Senior centrum UH, </w:t>
      </w:r>
      <w:proofErr w:type="spell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32E23B4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Kollárova 1243, 686 01 Uherské Hradiště</w:t>
      </w:r>
    </w:p>
    <w:p w14:paraId="132E23B5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kontakty: 572 520 110, 572 520 141, 725 720 049</w:t>
      </w:r>
    </w:p>
    <w:p w14:paraId="59196FBC" w14:textId="03237021" w:rsidR="00E30B88" w:rsidRPr="005A1138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38">
        <w:rPr>
          <w:rFonts w:ascii="Times New Roman" w:hAnsi="Times New Roman" w:cs="Times New Roman"/>
          <w:sz w:val="28"/>
          <w:szCs w:val="28"/>
        </w:rPr>
        <w:t>Em</w:t>
      </w:r>
      <w:r w:rsidR="00F813AD" w:rsidRPr="005A1138">
        <w:rPr>
          <w:rFonts w:ascii="Times New Roman" w:hAnsi="Times New Roman" w:cs="Times New Roman"/>
          <w:sz w:val="28"/>
          <w:szCs w:val="28"/>
        </w:rPr>
        <w:t xml:space="preserve">ail: </w:t>
      </w:r>
      <w:hyperlink r:id="rId9" w:history="1">
        <w:r w:rsidR="00F813AD" w:rsidRPr="005A1138">
          <w:rPr>
            <w:rStyle w:val="Hypertextovodkaz"/>
            <w:rFonts w:ascii="Times New Roman" w:hAnsi="Times New Roman" w:cs="Times New Roman"/>
            <w:sz w:val="28"/>
            <w:szCs w:val="28"/>
          </w:rPr>
          <w:t>botek@seniorcentrumuh.cz</w:t>
        </w:r>
      </w:hyperlink>
      <w:r w:rsidR="00F813AD" w:rsidRPr="005A1138">
        <w:rPr>
          <w:rFonts w:ascii="Times New Roman" w:hAnsi="Times New Roman" w:cs="Times New Roman"/>
          <w:sz w:val="28"/>
          <w:szCs w:val="28"/>
        </w:rPr>
        <w:t>,</w:t>
      </w:r>
      <w:r w:rsidR="00C21DE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21DEB" w:rsidRPr="00640821">
          <w:rPr>
            <w:rStyle w:val="Hypertextovodkaz"/>
            <w:rFonts w:ascii="Times New Roman" w:hAnsi="Times New Roman" w:cs="Times New Roman"/>
            <w:sz w:val="28"/>
            <w:szCs w:val="28"/>
          </w:rPr>
          <w:t>machalova@seniorcentrumuh.cz</w:t>
        </w:r>
      </w:hyperlink>
      <w:r w:rsidR="00C21DEB">
        <w:rPr>
          <w:rFonts w:ascii="Times New Roman" w:hAnsi="Times New Roman" w:cs="Times New Roman"/>
          <w:sz w:val="28"/>
          <w:szCs w:val="28"/>
        </w:rPr>
        <w:t xml:space="preserve">, </w:t>
      </w:r>
      <w:r w:rsidR="00C44554" w:rsidRPr="005A1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E23B7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E23B8" w14:textId="77777777"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Pravidla jsou platná od 1. 1. 2023</w:t>
      </w:r>
    </w:p>
    <w:p w14:paraId="4FB0FF05" w14:textId="77777777" w:rsidR="00C44554" w:rsidRDefault="00C44554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B6744" w14:textId="77777777" w:rsidR="00C44554" w:rsidRDefault="00C44554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E23B9" w14:textId="77777777" w:rsidR="00564428" w:rsidRDefault="00564428"/>
    <w:sectPr w:rsidR="0056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377A"/>
    <w:multiLevelType w:val="hybridMultilevel"/>
    <w:tmpl w:val="E8AEEBB8"/>
    <w:lvl w:ilvl="0" w:tplc="D34A5E50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91A"/>
    <w:multiLevelType w:val="hybridMultilevel"/>
    <w:tmpl w:val="5F26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D0C7C"/>
    <w:multiLevelType w:val="hybridMultilevel"/>
    <w:tmpl w:val="61CAF488"/>
    <w:lvl w:ilvl="0" w:tplc="D34A5E50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42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616511">
    <w:abstractNumId w:val="0"/>
  </w:num>
  <w:num w:numId="3" w16cid:durableId="20383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EA3"/>
    <w:rsid w:val="00292743"/>
    <w:rsid w:val="002A3EA3"/>
    <w:rsid w:val="003E16FA"/>
    <w:rsid w:val="00564428"/>
    <w:rsid w:val="005A1138"/>
    <w:rsid w:val="005C162C"/>
    <w:rsid w:val="00707D2B"/>
    <w:rsid w:val="008F05A7"/>
    <w:rsid w:val="009D33AB"/>
    <w:rsid w:val="00A357EF"/>
    <w:rsid w:val="00BC394B"/>
    <w:rsid w:val="00C21DEB"/>
    <w:rsid w:val="00C44554"/>
    <w:rsid w:val="00E30B88"/>
    <w:rsid w:val="00F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2334"/>
  <w15:docId w15:val="{0FF7637A-8DFF-418D-9A8F-858576B4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3E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3E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EA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F81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centrumu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alova@seniorcentrumu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tek@seniorcentrumuh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chalova@seniorcentrumu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tek@seniorcentrumu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2033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</dc:creator>
  <cp:lastModifiedBy>Machalová Lenka | Senior centrum UH</cp:lastModifiedBy>
  <cp:revision>12</cp:revision>
  <cp:lastPrinted>2023-10-02T14:58:00Z</cp:lastPrinted>
  <dcterms:created xsi:type="dcterms:W3CDTF">2023-01-02T08:00:00Z</dcterms:created>
  <dcterms:modified xsi:type="dcterms:W3CDTF">2023-10-02T15:06:00Z</dcterms:modified>
</cp:coreProperties>
</file>